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020991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7F00BF">
        <w:rPr>
          <w:rFonts w:cs="Calibri"/>
          <w:b/>
          <w:bCs/>
          <w:sz w:val="32"/>
          <w:szCs w:val="32"/>
        </w:rPr>
        <w:t>Research vocabulary</w:t>
      </w:r>
    </w:p>
    <w:p w14:paraId="5E7BC7C8" w14:textId="4C7520E1" w:rsidR="00127A54" w:rsidRPr="007F00BF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the </w:t>
      </w:r>
      <w:r w:rsidRPr="007D6165">
        <w:rPr>
          <w:bCs/>
          <w:i/>
          <w:iCs/>
          <w:color w:val="0432FF"/>
          <w:sz w:val="32"/>
          <w:szCs w:val="32"/>
        </w:rPr>
        <w:t>Owl and Pussycat</w:t>
      </w:r>
      <w:r w:rsidRPr="007F00BF">
        <w:rPr>
          <w:color w:val="0432F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again. What do you notice </w:t>
      </w:r>
      <w:r w:rsidR="002B6615">
        <w:rPr>
          <w:color w:val="000000" w:themeColor="text1"/>
          <w:sz w:val="32"/>
          <w:szCs w:val="32"/>
        </w:rPr>
        <w:t xml:space="preserve">that is </w:t>
      </w:r>
      <w:r>
        <w:rPr>
          <w:color w:val="000000" w:themeColor="text1"/>
          <w:sz w:val="32"/>
          <w:szCs w:val="32"/>
        </w:rPr>
        <w:t xml:space="preserve">new when you read it today? </w:t>
      </w:r>
    </w:p>
    <w:p w14:paraId="2663C107" w14:textId="4724EDB3" w:rsidR="007F00BF" w:rsidRPr="007F00BF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up the meanings of the words on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Vocabulary</w:t>
      </w:r>
      <w:r w:rsidRPr="007D6165">
        <w:rPr>
          <w:rFonts w:cs="Calibri"/>
          <w:bCs/>
          <w:color w:val="0432FF"/>
          <w:sz w:val="32"/>
          <w:szCs w:val="32"/>
        </w:rPr>
        <w:t>.</w:t>
      </w:r>
      <w:r w:rsidRPr="007F00BF">
        <w:rPr>
          <w:rFonts w:cs="Calibri"/>
          <w:color w:val="000000" w:themeColor="text1"/>
          <w:sz w:val="32"/>
          <w:szCs w:val="32"/>
        </w:rPr>
        <w:t xml:space="preserve"> Write meanings in your own words</w:t>
      </w:r>
      <w:r w:rsidR="002B6615">
        <w:rPr>
          <w:rFonts w:cs="Calibri"/>
          <w:color w:val="000000" w:themeColor="text1"/>
          <w:sz w:val="32"/>
          <w:szCs w:val="32"/>
        </w:rPr>
        <w:t xml:space="preserve">. Now write </w:t>
      </w:r>
      <w:r w:rsidRPr="007F00BF">
        <w:rPr>
          <w:rFonts w:cs="Calibri"/>
          <w:color w:val="000000" w:themeColor="text1"/>
          <w:sz w:val="32"/>
          <w:szCs w:val="32"/>
        </w:rPr>
        <w:t xml:space="preserve">your own sentences </w:t>
      </w:r>
      <w:r w:rsidR="002B6615">
        <w:rPr>
          <w:rFonts w:cs="Calibri"/>
          <w:color w:val="000000" w:themeColor="text1"/>
          <w:sz w:val="32"/>
          <w:szCs w:val="32"/>
        </w:rPr>
        <w:t>to</w:t>
      </w:r>
      <w:r w:rsidRPr="007F00BF">
        <w:rPr>
          <w:rFonts w:cs="Calibri"/>
          <w:color w:val="000000" w:themeColor="text1"/>
          <w:sz w:val="32"/>
          <w:szCs w:val="32"/>
        </w:rPr>
        <w:t xml:space="preserve"> use the words. </w:t>
      </w:r>
    </w:p>
    <w:p w14:paraId="69B49E0C" w14:textId="77777777"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123035D1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7F00BF">
        <w:rPr>
          <w:b/>
          <w:bCs/>
          <w:sz w:val="31"/>
          <w:szCs w:val="31"/>
        </w:rPr>
        <w:t>Find out about a sequel to the poem</w:t>
      </w:r>
    </w:p>
    <w:p w14:paraId="616A07A7" w14:textId="637365A5" w:rsidR="00AE0AFB" w:rsidRDefault="007F00B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first two verses of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The Further Adventures of the Owl and the Pussycat </w:t>
      </w:r>
      <w:r>
        <w:rPr>
          <w:rFonts w:cs="Calibri"/>
          <w:sz w:val="32"/>
          <w:szCs w:val="32"/>
        </w:rPr>
        <w:t>by Julia Donaldson. What makes it like Edward Lear’s poem?</w:t>
      </w:r>
    </w:p>
    <w:p w14:paraId="5D0F562A" w14:textId="5ED22741" w:rsidR="007F00BF" w:rsidRPr="007D6165" w:rsidRDefault="007F00B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What do you think will happen next? Use words and pictures to complete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Predictions. </w:t>
      </w:r>
    </w:p>
    <w:p w14:paraId="3F38CDD7" w14:textId="17D7770D" w:rsidR="007F00BF" w:rsidRDefault="007F00B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Watch a reading of the whole sequel. </w:t>
      </w:r>
    </w:p>
    <w:p w14:paraId="3FFEFBE0" w14:textId="7252E9AC" w:rsidR="007F00BF" w:rsidRDefault="00865232" w:rsidP="007F00BF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7F00BF" w:rsidRPr="007F00BF">
          <w:rPr>
            <w:rStyle w:val="Hyperlink"/>
            <w:rFonts w:cs="Calibri"/>
            <w:sz w:val="32"/>
            <w:szCs w:val="32"/>
          </w:rPr>
          <w:t>https://www.youtube.com/watch?v=IvmhjF0XamI</w:t>
        </w:r>
      </w:hyperlink>
    </w:p>
    <w:p w14:paraId="1F2E45FF" w14:textId="6CA16893" w:rsidR="007F00BF" w:rsidRDefault="007F00BF" w:rsidP="007F00BF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Was it as you expected?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2FD0FEB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7F00BF">
        <w:rPr>
          <w:rFonts w:cs="Calibri"/>
          <w:b/>
          <w:bCs/>
          <w:sz w:val="32"/>
          <w:szCs w:val="32"/>
        </w:rPr>
        <w:t>Write a new poem</w:t>
      </w:r>
    </w:p>
    <w:p w14:paraId="6F6A54F6" w14:textId="53938BCA" w:rsidR="001B2798" w:rsidRPr="00127A54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The Owl and the Astronaut</w:t>
      </w:r>
      <w:r>
        <w:rPr>
          <w:rFonts w:cs="Calibri"/>
          <w:sz w:val="32"/>
          <w:szCs w:val="32"/>
        </w:rPr>
        <w:t xml:space="preserve">. </w:t>
      </w:r>
      <w:r w:rsidR="00127A54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This is a new version of the poem. What do you like about this poem? What do you notice?</w:t>
      </w:r>
    </w:p>
    <w:p w14:paraId="5E02DCBD" w14:textId="18E200CA" w:rsidR="00127A54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New Adventure Planner</w:t>
      </w:r>
      <w:r w:rsidRPr="007F00BF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plan your own new version. </w:t>
      </w:r>
      <w:r w:rsidR="002B6615">
        <w:rPr>
          <w:rFonts w:cs="Calibri"/>
          <w:sz w:val="32"/>
          <w:szCs w:val="32"/>
        </w:rPr>
        <w:t xml:space="preserve"> If you want to, write it as a story. </w:t>
      </w:r>
    </w:p>
    <w:p w14:paraId="25E03CD4" w14:textId="77777777"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14:paraId="112D4BDD" w14:textId="74282DE9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Show </w:t>
      </w:r>
      <w:r w:rsidR="007F00BF">
        <w:rPr>
          <w:rFonts w:cs="Calibri"/>
          <w:i/>
          <w:color w:val="0432FF"/>
          <w:sz w:val="32"/>
          <w:szCs w:val="32"/>
        </w:rPr>
        <w:t>your plan to a grown-up. Explain what happens.</w:t>
      </w:r>
      <w:r w:rsidR="00127A54">
        <w:rPr>
          <w:rFonts w:cs="Calibr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9D6D04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127A54">
        <w:rPr>
          <w:rFonts w:cs="Calibri"/>
          <w:b/>
          <w:bCs/>
          <w:sz w:val="32"/>
          <w:szCs w:val="32"/>
        </w:rPr>
        <w:t>s</w:t>
      </w:r>
    </w:p>
    <w:p w14:paraId="72FDB92B" w14:textId="2CA3ACFC" w:rsidR="0033290B" w:rsidRPr="002B6615" w:rsidRDefault="002B6615" w:rsidP="003D12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learning all or some of the poem off by heart. The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Top Tips for Learning a Poem by Hea</w:t>
      </w:r>
      <w:r>
        <w:rPr>
          <w:rFonts w:cs="Calibri"/>
          <w:bCs/>
          <w:i/>
          <w:iCs/>
          <w:color w:val="0432FF"/>
          <w:sz w:val="32"/>
          <w:szCs w:val="32"/>
        </w:rPr>
        <w:t>rt</w:t>
      </w:r>
      <w:r w:rsidRPr="007F00BF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may help you. </w:t>
      </w: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7D6165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</w:p>
    <w:p w14:paraId="61AA5AD8" w14:textId="77777777" w:rsidR="005437A5" w:rsidRPr="00333624" w:rsidRDefault="005437A5" w:rsidP="005437A5">
      <w:pPr>
        <w:pStyle w:val="NoSpacing"/>
        <w:jc w:val="center"/>
        <w:rPr>
          <w:b/>
          <w:sz w:val="32"/>
          <w:szCs w:val="32"/>
          <w:u w:val="single"/>
        </w:rPr>
      </w:pPr>
      <w:r w:rsidRPr="00333624">
        <w:rPr>
          <w:b/>
          <w:sz w:val="32"/>
          <w:szCs w:val="32"/>
          <w:u w:val="single"/>
        </w:rPr>
        <w:lastRenderedPageBreak/>
        <w:t>The Owl and the Pussy-cat</w:t>
      </w:r>
    </w:p>
    <w:p w14:paraId="5F6C08A7" w14:textId="77777777" w:rsidR="005437A5" w:rsidRDefault="005437A5" w:rsidP="005437A5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5437A5" w14:paraId="3A335B8A" w14:textId="77777777" w:rsidTr="003E0992">
        <w:tc>
          <w:tcPr>
            <w:tcW w:w="6091" w:type="dxa"/>
          </w:tcPr>
          <w:p w14:paraId="4E94D5FE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 Owl and the Pussy-cat went to sea</w:t>
            </w:r>
          </w:p>
          <w:p w14:paraId="3EE25D9F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In a beautiful pea-green boat</w:t>
            </w:r>
            <w:r>
              <w:rPr>
                <w:sz w:val="32"/>
                <w:szCs w:val="32"/>
              </w:rPr>
              <w:t>,</w:t>
            </w:r>
          </w:p>
          <w:p w14:paraId="0D2E6944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They took some honey and plenty of money,</w:t>
            </w:r>
          </w:p>
          <w:p w14:paraId="48891AA3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Wrapped up in a five-pound note.</w:t>
            </w:r>
          </w:p>
          <w:p w14:paraId="4ECFBD40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 Owl looked up to the stars above,</w:t>
            </w:r>
          </w:p>
          <w:p w14:paraId="129C1885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sang</w:t>
            </w:r>
            <w:r w:rsidRPr="00B20EDB">
              <w:rPr>
                <w:sz w:val="32"/>
                <w:szCs w:val="32"/>
              </w:rPr>
              <w:t xml:space="preserve"> to a small guitar,</w:t>
            </w:r>
          </w:p>
          <w:p w14:paraId="096558BF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“O lovely Pussy, O</w:t>
            </w:r>
            <w:r w:rsidRPr="00B20EDB">
              <w:rPr>
                <w:sz w:val="32"/>
                <w:szCs w:val="32"/>
              </w:rPr>
              <w:t xml:space="preserve"> Pussy my love,</w:t>
            </w:r>
          </w:p>
          <w:p w14:paraId="100A543B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What a beautiful Pussy you are</w:t>
            </w:r>
            <w:r>
              <w:rPr>
                <w:sz w:val="32"/>
                <w:szCs w:val="32"/>
              </w:rPr>
              <w:t>,</w:t>
            </w:r>
          </w:p>
          <w:p w14:paraId="774E21CA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You are,</w:t>
            </w:r>
          </w:p>
          <w:p w14:paraId="0B7331BB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are!</w:t>
            </w:r>
          </w:p>
          <w:p w14:paraId="5D478369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What a beautiful Pussy you are!”</w:t>
            </w:r>
          </w:p>
          <w:p w14:paraId="1B8940FE" w14:textId="77777777" w:rsidR="005437A5" w:rsidRDefault="005437A5" w:rsidP="003E099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03" w:type="dxa"/>
          </w:tcPr>
          <w:p w14:paraId="7B8F0EAF" w14:textId="77777777" w:rsidR="005437A5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850FEE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55CE35" wp14:editId="037950A3">
                  <wp:extent cx="2441323" cy="2892199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323" cy="289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BA2A9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Pussy said to the Owl, “</w:t>
      </w:r>
      <w:proofErr w:type="gramStart"/>
      <w:r w:rsidRPr="00B20EDB">
        <w:rPr>
          <w:sz w:val="32"/>
          <w:szCs w:val="32"/>
        </w:rPr>
        <w:t>You</w:t>
      </w:r>
      <w:proofErr w:type="gramEnd"/>
      <w:r w:rsidRPr="00B20EDB">
        <w:rPr>
          <w:sz w:val="32"/>
          <w:szCs w:val="32"/>
        </w:rPr>
        <w:t xml:space="preserve"> elegant fowl!</w:t>
      </w:r>
    </w:p>
    <w:p w14:paraId="73AC0BF4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How charmingly sweet you sing!</w:t>
      </w:r>
    </w:p>
    <w:p w14:paraId="2A537253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 let us be married! T</w:t>
      </w:r>
      <w:r w:rsidRPr="00B20EDB">
        <w:rPr>
          <w:sz w:val="32"/>
          <w:szCs w:val="32"/>
        </w:rPr>
        <w:t>oo long we have tarried:</w:t>
      </w:r>
    </w:p>
    <w:p w14:paraId="5E55962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But what shall we do for a ring?”</w:t>
      </w:r>
    </w:p>
    <w:p w14:paraId="146EDC6C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sailed away, for a year and a day,</w:t>
      </w:r>
    </w:p>
    <w:p w14:paraId="7C0AC4D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To the land where the Bong-Tree grows</w:t>
      </w:r>
    </w:p>
    <w:p w14:paraId="442D7EDC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there in</w:t>
      </w:r>
      <w:r w:rsidRPr="00B20EDB">
        <w:rPr>
          <w:sz w:val="32"/>
          <w:szCs w:val="32"/>
        </w:rPr>
        <w:t xml:space="preserve"> a wood a Piggy-wig stood</w:t>
      </w:r>
    </w:p>
    <w:p w14:paraId="20689E5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nose,</w:t>
      </w:r>
    </w:p>
    <w:p w14:paraId="688FDA2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14:paraId="71B0125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14:paraId="0ABD1C4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nose.</w:t>
      </w:r>
    </w:p>
    <w:p w14:paraId="13F1B25F" w14:textId="77777777" w:rsidR="005437A5" w:rsidRPr="00B20EDB" w:rsidRDefault="005437A5" w:rsidP="005437A5">
      <w:pPr>
        <w:pStyle w:val="NoSpacing"/>
        <w:rPr>
          <w:sz w:val="32"/>
          <w:szCs w:val="32"/>
        </w:rPr>
      </w:pPr>
    </w:p>
    <w:p w14:paraId="3A54A84D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“Dear Pig, are you willing to sell for one shilling</w:t>
      </w:r>
    </w:p>
    <w:p w14:paraId="5CC957E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ring?” S</w:t>
      </w:r>
      <w:r w:rsidRPr="00B20EDB">
        <w:rPr>
          <w:sz w:val="32"/>
          <w:szCs w:val="32"/>
        </w:rPr>
        <w:t>aid the Piggy, “I will.”</w:t>
      </w:r>
    </w:p>
    <w:p w14:paraId="333D3EA3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So they took it away, and were married next day</w:t>
      </w:r>
    </w:p>
    <w:p w14:paraId="4F98BC45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By the Turkey who lives on the hill.</w:t>
      </w:r>
    </w:p>
    <w:p w14:paraId="317B80BA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dined on mince, and slices of quince,</w:t>
      </w:r>
    </w:p>
    <w:p w14:paraId="6A063B5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Which they ate with a runcible spoon;</w:t>
      </w:r>
    </w:p>
    <w:p w14:paraId="0C1FFF75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And hand in hand, on the edge of the sand,</w:t>
      </w:r>
    </w:p>
    <w:p w14:paraId="4297E679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moon,</w:t>
      </w:r>
    </w:p>
    <w:p w14:paraId="587187EC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14:paraId="16784C04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14:paraId="200902C8" w14:textId="77777777" w:rsidR="005437A5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moon.</w:t>
      </w:r>
    </w:p>
    <w:p w14:paraId="14BC7785" w14:textId="77777777" w:rsidR="005437A5" w:rsidRDefault="005437A5" w:rsidP="005437A5">
      <w:pPr>
        <w:pStyle w:val="NoSpacing"/>
        <w:rPr>
          <w:sz w:val="16"/>
          <w:szCs w:val="16"/>
        </w:rPr>
      </w:pPr>
    </w:p>
    <w:p w14:paraId="1D41DA06" w14:textId="77777777" w:rsidR="005437A5" w:rsidRDefault="005437A5" w:rsidP="005437A5">
      <w:pPr>
        <w:pStyle w:val="NoSpacing"/>
        <w:jc w:val="right"/>
        <w:rPr>
          <w:i/>
          <w:sz w:val="32"/>
          <w:szCs w:val="32"/>
        </w:rPr>
        <w:sectPr w:rsidR="005437A5" w:rsidSect="00C27B67">
          <w:footerReference w:type="default" r:id="rId10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i/>
          <w:sz w:val="32"/>
          <w:szCs w:val="32"/>
        </w:rPr>
        <w:t xml:space="preserve"> Edward Lear</w:t>
      </w:r>
    </w:p>
    <w:p w14:paraId="57A19522" w14:textId="7C9B3698" w:rsidR="00333624" w:rsidRPr="00333624" w:rsidRDefault="00E570D1" w:rsidP="0033362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Vocabulary</w:t>
      </w:r>
    </w:p>
    <w:p w14:paraId="3D96457B" w14:textId="26F3AF9B" w:rsidR="00375747" w:rsidRDefault="00375747" w:rsidP="00805342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076A4355" w14:textId="77777777" w:rsidR="00E570D1" w:rsidRDefault="00E570D1" w:rsidP="00E570D1">
      <w:pPr>
        <w:jc w:val="center"/>
      </w:pPr>
      <w:r>
        <w:rPr>
          <w:i/>
          <w:color w:val="7030A0"/>
          <w:sz w:val="32"/>
          <w:szCs w:val="32"/>
        </w:rPr>
        <w:t xml:space="preserve">Use a book dictionary or </w:t>
      </w:r>
      <w:hyperlink r:id="rId11" w:history="1">
        <w:r w:rsidRPr="00E570D1">
          <w:rPr>
            <w:i/>
            <w:color w:val="7030A0"/>
            <w:sz w:val="32"/>
            <w:szCs w:val="32"/>
            <w:u w:val="single"/>
          </w:rPr>
          <w:t>https://kids.wordsmyth.net/</w:t>
        </w:r>
      </w:hyperlink>
    </w:p>
    <w:p w14:paraId="0B98A982" w14:textId="77777777" w:rsidR="00333624" w:rsidRDefault="00333624" w:rsidP="00E570D1">
      <w:pPr>
        <w:spacing w:after="160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6938"/>
      </w:tblGrid>
      <w:tr w:rsidR="00333624" w14:paraId="5B075088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4DD" w14:textId="19A28676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elegant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9CD" w14:textId="7AAB8503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62598285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3BD" w14:textId="122FAF80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fowl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BEC" w14:textId="1BFA56C9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5768F01A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94C" w14:textId="76380052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tarried (or tarry)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683" w14:textId="48BD401C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2D80764A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BF0" w14:textId="5DA66D3A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shilling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B33" w14:textId="0C7C252A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1CCAEFFD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8E6" w14:textId="4DAC4903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quince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B5B" w14:textId="507C68C4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551C06DA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C94" w14:textId="0F34F517" w:rsidR="00333624" w:rsidRPr="00333624" w:rsidRDefault="00E570D1" w:rsidP="00333624">
            <w:pPr>
              <w:pStyle w:val="NoSpacing"/>
              <w:rPr>
                <w:rFonts w:asciiTheme="minorHAnsi" w:hAnsiTheme="minorHAnsi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eastAsia="en-GB"/>
              </w:rPr>
              <w:t>runcible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DD8" w14:textId="5EE6A4F6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</w:tbl>
    <w:p w14:paraId="6B8491DF" w14:textId="77777777" w:rsidR="00333624" w:rsidRDefault="00333624" w:rsidP="00805342">
      <w:pPr>
        <w:spacing w:after="160"/>
        <w:jc w:val="center"/>
        <w:rPr>
          <w:b/>
          <w:color w:val="000000" w:themeColor="text1"/>
          <w:sz w:val="32"/>
          <w:szCs w:val="32"/>
        </w:rPr>
        <w:sectPr w:rsidR="00333624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4FCB78B" w14:textId="0892A998" w:rsidR="00333624" w:rsidRDefault="00E570D1" w:rsidP="00E570D1">
      <w:pPr>
        <w:jc w:val="center"/>
        <w:rPr>
          <w:b/>
          <w:sz w:val="44"/>
          <w:szCs w:val="44"/>
          <w:u w:val="single"/>
        </w:rPr>
      </w:pPr>
      <w:r w:rsidRPr="00E570D1">
        <w:rPr>
          <w:b/>
          <w:sz w:val="44"/>
          <w:szCs w:val="44"/>
          <w:u w:val="single"/>
        </w:rPr>
        <w:lastRenderedPageBreak/>
        <w:t>The Further Adventures of the Owl and the Pussy Cat</w:t>
      </w:r>
    </w:p>
    <w:p w14:paraId="7D80D367" w14:textId="523B168B" w:rsidR="00E570D1" w:rsidRDefault="00E570D1" w:rsidP="00E570D1">
      <w:pPr>
        <w:jc w:val="center"/>
        <w:rPr>
          <w:b/>
          <w:sz w:val="44"/>
          <w:szCs w:val="44"/>
          <w:u w:val="single"/>
        </w:rPr>
      </w:pPr>
    </w:p>
    <w:p w14:paraId="3FDCC3B7" w14:textId="54100805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 xml:space="preserve">The </w:t>
      </w:r>
      <w:r>
        <w:rPr>
          <w:sz w:val="44"/>
          <w:szCs w:val="44"/>
        </w:rPr>
        <w:t>O</w:t>
      </w:r>
      <w:r w:rsidRPr="00E570D1">
        <w:rPr>
          <w:sz w:val="44"/>
          <w:szCs w:val="44"/>
        </w:rPr>
        <w:t>wl and the Pussy-cat went to sleep</w:t>
      </w:r>
    </w:p>
    <w:p w14:paraId="7C2ED1F7" w14:textId="1D8E3973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By the light of the moon so pale.</w:t>
      </w:r>
    </w:p>
    <w:p w14:paraId="26A27013" w14:textId="0205CADA" w:rsidR="00E570D1" w:rsidRPr="00E570D1" w:rsidRDefault="005258D0" w:rsidP="00E570D1">
      <w:pPr>
        <w:jc w:val="center"/>
        <w:rPr>
          <w:sz w:val="44"/>
          <w:szCs w:val="44"/>
        </w:rPr>
      </w:pPr>
      <w:r>
        <w:rPr>
          <w:sz w:val="44"/>
          <w:szCs w:val="44"/>
        </w:rPr>
        <w:t>Their beautiful ring was t</w:t>
      </w:r>
      <w:r w:rsidR="00E570D1" w:rsidRPr="00E570D1">
        <w:rPr>
          <w:sz w:val="44"/>
          <w:szCs w:val="44"/>
        </w:rPr>
        <w:t>ied with st</w:t>
      </w:r>
      <w:r>
        <w:rPr>
          <w:sz w:val="44"/>
          <w:szCs w:val="44"/>
        </w:rPr>
        <w:t>r</w:t>
      </w:r>
      <w:r w:rsidR="00E570D1" w:rsidRPr="00E570D1">
        <w:rPr>
          <w:sz w:val="44"/>
          <w:szCs w:val="44"/>
        </w:rPr>
        <w:t xml:space="preserve">ing </w:t>
      </w:r>
    </w:p>
    <w:p w14:paraId="6ABA3C39" w14:textId="06FAC0A2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In a bow round the Pussy-cat’s tail.</w:t>
      </w:r>
    </w:p>
    <w:p w14:paraId="5AE4F9C2" w14:textId="1D4E782C" w:rsidR="00E570D1" w:rsidRPr="00E570D1" w:rsidRDefault="00E570D1" w:rsidP="00E570D1">
      <w:pPr>
        <w:jc w:val="center"/>
        <w:rPr>
          <w:sz w:val="44"/>
          <w:szCs w:val="44"/>
        </w:rPr>
      </w:pPr>
    </w:p>
    <w:p w14:paraId="6664EAA7" w14:textId="02C1C262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They dreamed of mice and raspberry ice</w:t>
      </w:r>
    </w:p>
    <w:p w14:paraId="5E4AE5FE" w14:textId="5CBCC9FC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While slumbering cheek to cheek.</w:t>
      </w:r>
    </w:p>
    <w:p w14:paraId="2BBB4FFA" w14:textId="2E394BD3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 xml:space="preserve">But down flew a crow who unravelled the bow </w:t>
      </w:r>
    </w:p>
    <w:p w14:paraId="4E3C8A02" w14:textId="1DC7DA61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And flew off with the ring in his beak</w:t>
      </w:r>
      <w:r>
        <w:rPr>
          <w:sz w:val="44"/>
          <w:szCs w:val="44"/>
        </w:rPr>
        <w:t>!</w:t>
      </w:r>
    </w:p>
    <w:p w14:paraId="0ABCF300" w14:textId="77777777" w:rsidR="00333624" w:rsidRDefault="00333624" w:rsidP="00805342">
      <w:pPr>
        <w:spacing w:after="160"/>
        <w:jc w:val="center"/>
        <w:rPr>
          <w:i/>
          <w:color w:val="7030A0"/>
          <w:sz w:val="32"/>
          <w:szCs w:val="32"/>
        </w:rPr>
      </w:pPr>
    </w:p>
    <w:p w14:paraId="2CD3185D" w14:textId="3A46DA12" w:rsidR="00333624" w:rsidRDefault="00E570D1" w:rsidP="00805342">
      <w:pPr>
        <w:spacing w:after="160"/>
        <w:jc w:val="center"/>
        <w:rPr>
          <w:i/>
          <w:color w:val="7030A0"/>
          <w:sz w:val="32"/>
          <w:szCs w:val="32"/>
        </w:rPr>
      </w:pPr>
      <w:r w:rsidRPr="00E570D1"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0E03DE1D" wp14:editId="02D79A19">
            <wp:extent cx="4337271" cy="355548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271" cy="35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A98C" w14:textId="71FD44DC" w:rsidR="00E570D1" w:rsidRPr="00E570D1" w:rsidRDefault="00E570D1" w:rsidP="00E570D1">
      <w:pPr>
        <w:spacing w:after="160"/>
        <w:jc w:val="right"/>
        <w:rPr>
          <w:i/>
          <w:color w:val="000000" w:themeColor="text1"/>
          <w:sz w:val="32"/>
          <w:szCs w:val="32"/>
        </w:rPr>
      </w:pPr>
    </w:p>
    <w:p w14:paraId="4C38B9A6" w14:textId="77777777" w:rsidR="00E570D1" w:rsidRDefault="00E570D1" w:rsidP="00E570D1">
      <w:pPr>
        <w:spacing w:after="160"/>
        <w:jc w:val="right"/>
        <w:rPr>
          <w:i/>
          <w:color w:val="000000" w:themeColor="text1"/>
          <w:sz w:val="32"/>
          <w:szCs w:val="32"/>
        </w:rPr>
        <w:sectPr w:rsidR="00E570D1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E570D1">
        <w:rPr>
          <w:i/>
          <w:color w:val="000000" w:themeColor="text1"/>
          <w:sz w:val="32"/>
          <w:szCs w:val="32"/>
        </w:rPr>
        <w:t xml:space="preserve">By Julia Donaldson and Charlotte </w:t>
      </w:r>
      <w:proofErr w:type="spellStart"/>
      <w:r w:rsidRPr="00E570D1">
        <w:rPr>
          <w:i/>
          <w:color w:val="000000" w:themeColor="text1"/>
          <w:sz w:val="32"/>
          <w:szCs w:val="32"/>
        </w:rPr>
        <w:t>Voake</w:t>
      </w:r>
      <w:proofErr w:type="spellEnd"/>
    </w:p>
    <w:p w14:paraId="1C47A66F" w14:textId="12B80863" w:rsidR="00E570D1" w:rsidRPr="00E71E3B" w:rsidRDefault="00E71E3B" w:rsidP="00E71E3B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E71E3B">
        <w:rPr>
          <w:b/>
          <w:color w:val="000000" w:themeColor="text1"/>
          <w:sz w:val="32"/>
          <w:szCs w:val="32"/>
          <w:u w:val="single"/>
        </w:rPr>
        <w:lastRenderedPageBreak/>
        <w:t>Predictions</w:t>
      </w:r>
    </w:p>
    <w:p w14:paraId="392679E9" w14:textId="141F9F1D" w:rsidR="00E71E3B" w:rsidRPr="00E71E3B" w:rsidRDefault="00E71E3B" w:rsidP="00E570D1">
      <w:pPr>
        <w:spacing w:after="160"/>
        <w:jc w:val="right"/>
        <w:rPr>
          <w:i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E71E3B" w:rsidRPr="00E71E3B" w14:paraId="5ADF1292" w14:textId="77777777" w:rsidTr="00E71E3B">
        <w:tc>
          <w:tcPr>
            <w:tcW w:w="5148" w:type="dxa"/>
          </w:tcPr>
          <w:p w14:paraId="4C9DBDBC" w14:textId="4ECBE89D" w:rsidR="00E71E3B" w:rsidRPr="00E71E3B" w:rsidRDefault="00E71E3B" w:rsidP="00E71E3B">
            <w:pPr>
              <w:jc w:val="center"/>
              <w:rPr>
                <w:b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What will the owl and pussycat do?</w:t>
            </w:r>
          </w:p>
        </w:tc>
        <w:tc>
          <w:tcPr>
            <w:tcW w:w="5148" w:type="dxa"/>
          </w:tcPr>
          <w:p w14:paraId="5A84AEFC" w14:textId="7AE43C47" w:rsidR="00E71E3B" w:rsidRPr="00E71E3B" w:rsidRDefault="00E71E3B" w:rsidP="00E71E3B">
            <w:pPr>
              <w:jc w:val="center"/>
              <w:rPr>
                <w:b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Will they find the ring? How?</w:t>
            </w:r>
          </w:p>
        </w:tc>
        <w:tc>
          <w:tcPr>
            <w:tcW w:w="5149" w:type="dxa"/>
          </w:tcPr>
          <w:p w14:paraId="2F39E3A6" w14:textId="0141B44B" w:rsidR="00E71E3B" w:rsidRPr="00E71E3B" w:rsidRDefault="00E71E3B" w:rsidP="00E71E3B">
            <w:pPr>
              <w:jc w:val="center"/>
              <w:rPr>
                <w:b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What will happen at the end?</w:t>
            </w:r>
          </w:p>
        </w:tc>
      </w:tr>
      <w:tr w:rsidR="00E71E3B" w14:paraId="3C1A125B" w14:textId="77777777" w:rsidTr="00E71E3B">
        <w:trPr>
          <w:trHeight w:val="4861"/>
        </w:trPr>
        <w:tc>
          <w:tcPr>
            <w:tcW w:w="5148" w:type="dxa"/>
          </w:tcPr>
          <w:p w14:paraId="3AD85EE1" w14:textId="77777777" w:rsidR="00E71E3B" w:rsidRDefault="00E71E3B" w:rsidP="00E570D1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19BCB089" w14:textId="77777777" w:rsidR="00E71E3B" w:rsidRDefault="00E71E3B" w:rsidP="00E570D1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76CD4697" w14:textId="77777777" w:rsidR="00E71E3B" w:rsidRDefault="00E71E3B" w:rsidP="00E570D1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E71E3B" w14:paraId="25FAF762" w14:textId="77777777" w:rsidTr="00E71E3B">
        <w:trPr>
          <w:trHeight w:val="2677"/>
        </w:trPr>
        <w:tc>
          <w:tcPr>
            <w:tcW w:w="5148" w:type="dxa"/>
          </w:tcPr>
          <w:p w14:paraId="4F3EFE81" w14:textId="77777777" w:rsidR="00E71E3B" w:rsidRDefault="00E71E3B" w:rsidP="00E570D1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3EB685B6" w14:textId="77777777" w:rsidR="00E71E3B" w:rsidRDefault="00E71E3B" w:rsidP="00E570D1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7B3471B4" w14:textId="77777777" w:rsidR="00E71E3B" w:rsidRDefault="00E71E3B" w:rsidP="00E570D1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1BF7F989" w14:textId="77777777" w:rsidR="00E71E3B" w:rsidRDefault="00E71E3B" w:rsidP="00E570D1">
      <w:pPr>
        <w:spacing w:after="160"/>
        <w:jc w:val="right"/>
        <w:rPr>
          <w:i/>
          <w:color w:val="000000" w:themeColor="text1"/>
          <w:sz w:val="32"/>
          <w:szCs w:val="32"/>
        </w:rPr>
        <w:sectPr w:rsidR="00E71E3B" w:rsidSect="007D61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5A0732F" w14:textId="77777777" w:rsidR="00E71E3B" w:rsidRPr="0051121D" w:rsidRDefault="00E71E3B" w:rsidP="00E71E3B">
      <w:pPr>
        <w:pStyle w:val="NoSpacing"/>
        <w:jc w:val="center"/>
        <w:rPr>
          <w:b/>
          <w:i/>
          <w:sz w:val="44"/>
          <w:szCs w:val="44"/>
        </w:rPr>
      </w:pPr>
      <w:r w:rsidRPr="005A6A75">
        <w:rPr>
          <w:b/>
          <w:i/>
          <w:sz w:val="44"/>
          <w:szCs w:val="44"/>
        </w:rPr>
        <w:lastRenderedPageBreak/>
        <w:t>The Owl and the Astronaut</w:t>
      </w:r>
    </w:p>
    <w:p w14:paraId="276FC085" w14:textId="77777777" w:rsidR="00E71E3B" w:rsidRDefault="00E71E3B" w:rsidP="00E71E3B">
      <w:pPr>
        <w:pStyle w:val="NoSpacing"/>
        <w:jc w:val="center"/>
        <w:rPr>
          <w:b/>
          <w:i/>
          <w:sz w:val="36"/>
          <w:szCs w:val="36"/>
        </w:rPr>
      </w:pPr>
    </w:p>
    <w:p w14:paraId="05397E45" w14:textId="77777777" w:rsidR="00E71E3B" w:rsidRDefault="00E71E3B" w:rsidP="00E71E3B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GB"/>
        </w:rPr>
        <w:drawing>
          <wp:inline distT="0" distB="0" distL="0" distR="0" wp14:anchorId="65116ECF" wp14:editId="3EFDFA41">
            <wp:extent cx="2649220" cy="2649220"/>
            <wp:effectExtent l="19050" t="19050" r="1778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3b797b592eb3e98a5d96b9758d23f4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49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9ADC947" w14:textId="77777777" w:rsidR="00E71E3B" w:rsidRPr="005A6A75" w:rsidRDefault="00E71E3B" w:rsidP="00E71E3B">
      <w:pPr>
        <w:pStyle w:val="NoSpacing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14:paraId="6B0F62B6" w14:textId="77777777" w:rsidR="00E71E3B" w:rsidRPr="005A6A75" w:rsidRDefault="00E71E3B" w:rsidP="00E71E3B">
      <w:pPr>
        <w:pStyle w:val="NoSpacing"/>
        <w:rPr>
          <w:sz w:val="36"/>
          <w:szCs w:val="36"/>
        </w:rPr>
      </w:pPr>
      <w:r w:rsidRPr="005A6A75">
        <w:rPr>
          <w:sz w:val="36"/>
          <w:szCs w:val="36"/>
        </w:rPr>
        <w:t> </w:t>
      </w:r>
    </w:p>
    <w:p w14:paraId="484AC99E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 owl and the astronaut</w:t>
      </w:r>
    </w:p>
    <w:p w14:paraId="782582A5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Sailed through space</w:t>
      </w:r>
    </w:p>
    <w:p w14:paraId="5211E263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In their intergalactic ship</w:t>
      </w:r>
    </w:p>
    <w:p w14:paraId="1326BFEB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They kept hunger at bay</w:t>
      </w:r>
    </w:p>
    <w:p w14:paraId="509D4694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With three pills a day</w:t>
      </w:r>
    </w:p>
    <w:p w14:paraId="3CA97C0D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drank through a protein drip.</w:t>
      </w:r>
    </w:p>
    <w:p w14:paraId="4D08C1DC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 owl dreamed of mince</w:t>
      </w:r>
    </w:p>
    <w:p w14:paraId="6401E52B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slices of quince</w:t>
      </w:r>
    </w:p>
    <w:p w14:paraId="37C19111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remarked how life had gone flat;</w:t>
      </w:r>
    </w:p>
    <w:p w14:paraId="17E708FA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‘It may be all right</w:t>
      </w:r>
    </w:p>
    <w:p w14:paraId="15502375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To fly faster than light</w:t>
      </w:r>
    </w:p>
    <w:p w14:paraId="3E6D01AA" w14:textId="77777777" w:rsidR="00E71E3B" w:rsidRPr="005A6A75" w:rsidRDefault="00E71E3B" w:rsidP="00E71E3B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 xml:space="preserve">But I preferred the boat and the cat.’ </w:t>
      </w:r>
    </w:p>
    <w:p w14:paraId="76E5BF81" w14:textId="77777777" w:rsidR="00E71E3B" w:rsidRPr="005A6A75" w:rsidRDefault="00E71E3B" w:rsidP="00E71E3B">
      <w:pPr>
        <w:pStyle w:val="NoSpacing"/>
        <w:jc w:val="center"/>
        <w:rPr>
          <w:sz w:val="44"/>
          <w:szCs w:val="44"/>
        </w:rPr>
      </w:pPr>
    </w:p>
    <w:p w14:paraId="66F0B584" w14:textId="77777777" w:rsidR="00E71E3B" w:rsidRPr="005A6A75" w:rsidRDefault="00E71E3B" w:rsidP="00E71E3B">
      <w:pPr>
        <w:pStyle w:val="NoSpacing"/>
        <w:jc w:val="right"/>
        <w:rPr>
          <w:sz w:val="44"/>
          <w:szCs w:val="44"/>
        </w:rPr>
      </w:pPr>
    </w:p>
    <w:p w14:paraId="23B766DF" w14:textId="77777777" w:rsidR="00E71E3B" w:rsidRDefault="00E71E3B" w:rsidP="00E71E3B">
      <w:pPr>
        <w:pStyle w:val="NoSpacing"/>
        <w:jc w:val="right"/>
        <w:rPr>
          <w:sz w:val="44"/>
          <w:szCs w:val="44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sz w:val="44"/>
          <w:szCs w:val="44"/>
        </w:rPr>
        <w:t>b</w:t>
      </w:r>
      <w:r w:rsidRPr="005A6A75">
        <w:rPr>
          <w:sz w:val="44"/>
          <w:szCs w:val="44"/>
        </w:rPr>
        <w:t>y Gareth Owen</w:t>
      </w:r>
    </w:p>
    <w:p w14:paraId="20C4B17E" w14:textId="0FA7E5CE" w:rsidR="00E71E3B" w:rsidRPr="00E71E3B" w:rsidRDefault="00E71E3B" w:rsidP="00E71E3B">
      <w:pPr>
        <w:jc w:val="center"/>
        <w:rPr>
          <w:sz w:val="44"/>
          <w:szCs w:val="44"/>
          <w:u w:val="single"/>
        </w:rPr>
      </w:pPr>
      <w:r w:rsidRPr="00E71E3B">
        <w:rPr>
          <w:b/>
          <w:sz w:val="32"/>
          <w:szCs w:val="32"/>
          <w:u w:val="single"/>
        </w:rPr>
        <w:lastRenderedPageBreak/>
        <w:t>Owl’s New Adventure Planner 1</w:t>
      </w:r>
    </w:p>
    <w:p w14:paraId="34D9FAFA" w14:textId="77777777" w:rsidR="00E71E3B" w:rsidRDefault="00E71E3B" w:rsidP="00E71E3B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5"/>
        <w:gridCol w:w="7569"/>
      </w:tblGrid>
      <w:tr w:rsidR="00E71E3B" w:rsidRPr="00E44AE0" w14:paraId="3CED62D0" w14:textId="77777777" w:rsidTr="00E71E3B">
        <w:trPr>
          <w:trHeight w:val="1716"/>
        </w:trPr>
        <w:tc>
          <w:tcPr>
            <w:tcW w:w="2410" w:type="dxa"/>
          </w:tcPr>
          <w:p w14:paraId="297E183F" w14:textId="77777777" w:rsidR="00E71E3B" w:rsidRPr="003D3ACE" w:rsidRDefault="00E71E3B" w:rsidP="00CF28F8">
            <w:pPr>
              <w:contextualSpacing/>
              <w:rPr>
                <w:b/>
                <w:i/>
              </w:rPr>
            </w:pPr>
            <w:r w:rsidRPr="003D3ACE">
              <w:rPr>
                <w:b/>
                <w:i/>
              </w:rPr>
              <w:t xml:space="preserve">Which </w:t>
            </w:r>
            <w:r w:rsidRPr="00930873">
              <w:rPr>
                <w:b/>
                <w:i/>
                <w:color w:val="FF6600"/>
              </w:rPr>
              <w:t>creature</w:t>
            </w:r>
            <w:r w:rsidRPr="003D3ACE">
              <w:rPr>
                <w:b/>
                <w:i/>
              </w:rPr>
              <w:t xml:space="preserve"> or </w:t>
            </w:r>
            <w:r w:rsidRPr="00930873">
              <w:rPr>
                <w:b/>
                <w:i/>
                <w:color w:val="FF6600"/>
              </w:rPr>
              <w:t>person</w:t>
            </w:r>
            <w:r w:rsidRPr="003D3ACE">
              <w:rPr>
                <w:b/>
                <w:i/>
              </w:rPr>
              <w:t xml:space="preserve"> does Owl travel with?</w:t>
            </w:r>
          </w:p>
        </w:tc>
        <w:tc>
          <w:tcPr>
            <w:tcW w:w="7796" w:type="dxa"/>
          </w:tcPr>
          <w:p w14:paraId="6574F10A" w14:textId="77777777" w:rsidR="00E71E3B" w:rsidRDefault="00E71E3B" w:rsidP="00CF28F8">
            <w:pPr>
              <w:contextualSpacing/>
              <w:jc w:val="center"/>
            </w:pPr>
          </w:p>
          <w:p w14:paraId="525009C3" w14:textId="77777777" w:rsidR="00E71E3B" w:rsidRDefault="00E71E3B" w:rsidP="00CF28F8">
            <w:pPr>
              <w:contextualSpacing/>
              <w:jc w:val="center"/>
            </w:pPr>
          </w:p>
          <w:p w14:paraId="639364B7" w14:textId="77777777" w:rsidR="00E71E3B" w:rsidRDefault="00E71E3B" w:rsidP="00CF28F8">
            <w:pPr>
              <w:contextualSpacing/>
              <w:jc w:val="center"/>
            </w:pPr>
          </w:p>
          <w:p w14:paraId="288BA962" w14:textId="77777777" w:rsidR="00E71E3B" w:rsidRDefault="00E71E3B" w:rsidP="00CF28F8">
            <w:pPr>
              <w:contextualSpacing/>
              <w:jc w:val="center"/>
            </w:pPr>
          </w:p>
          <w:p w14:paraId="10EDD378" w14:textId="77777777" w:rsidR="00E71E3B" w:rsidRDefault="00E71E3B" w:rsidP="00CF28F8">
            <w:pPr>
              <w:contextualSpacing/>
              <w:jc w:val="center"/>
            </w:pPr>
          </w:p>
          <w:p w14:paraId="0ED66549" w14:textId="77777777" w:rsidR="00E71E3B" w:rsidRDefault="00E71E3B" w:rsidP="00CF28F8">
            <w:pPr>
              <w:contextualSpacing/>
              <w:jc w:val="center"/>
            </w:pPr>
          </w:p>
          <w:p w14:paraId="51F847F5" w14:textId="77777777"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14:paraId="4211078A" w14:textId="77777777" w:rsidTr="00CF28F8">
        <w:tc>
          <w:tcPr>
            <w:tcW w:w="2410" w:type="dxa"/>
          </w:tcPr>
          <w:p w14:paraId="79F4931C" w14:textId="77777777" w:rsidR="00E71E3B" w:rsidRPr="003D3ACE" w:rsidRDefault="00E71E3B" w:rsidP="00CF28F8">
            <w:pPr>
              <w:contextualSpacing/>
              <w:rPr>
                <w:b/>
                <w:i/>
              </w:rPr>
            </w:pPr>
            <w:r w:rsidRPr="003D3ACE">
              <w:rPr>
                <w:b/>
                <w:i/>
              </w:rPr>
              <w:t xml:space="preserve">What </w:t>
            </w:r>
            <w:r w:rsidRPr="00930873">
              <w:rPr>
                <w:b/>
                <w:i/>
                <w:color w:val="FF6600"/>
              </w:rPr>
              <w:t>transport</w:t>
            </w:r>
            <w:r w:rsidRPr="003D3ACE">
              <w:rPr>
                <w:b/>
                <w:i/>
              </w:rPr>
              <w:t xml:space="preserve"> or </w:t>
            </w:r>
            <w:r w:rsidRPr="00930873">
              <w:rPr>
                <w:b/>
                <w:i/>
                <w:color w:val="FF6600"/>
              </w:rPr>
              <w:t>vehicle</w:t>
            </w:r>
            <w:r w:rsidRPr="003D3ACE">
              <w:rPr>
                <w:b/>
                <w:i/>
              </w:rPr>
              <w:t xml:space="preserve"> do they use to travel?</w:t>
            </w:r>
          </w:p>
        </w:tc>
        <w:tc>
          <w:tcPr>
            <w:tcW w:w="7796" w:type="dxa"/>
          </w:tcPr>
          <w:p w14:paraId="36BC994D" w14:textId="77777777" w:rsidR="00E71E3B" w:rsidRDefault="00E71E3B" w:rsidP="00CF28F8">
            <w:pPr>
              <w:contextualSpacing/>
              <w:jc w:val="center"/>
            </w:pPr>
          </w:p>
          <w:p w14:paraId="7C51E9D3" w14:textId="77777777" w:rsidR="00E71E3B" w:rsidRDefault="00E71E3B" w:rsidP="00CF28F8">
            <w:pPr>
              <w:contextualSpacing/>
              <w:jc w:val="center"/>
            </w:pPr>
          </w:p>
          <w:p w14:paraId="6D842F19" w14:textId="77777777" w:rsidR="00E71E3B" w:rsidRDefault="00E71E3B" w:rsidP="00CF28F8">
            <w:pPr>
              <w:contextualSpacing/>
              <w:jc w:val="center"/>
            </w:pPr>
          </w:p>
          <w:p w14:paraId="030FBE35" w14:textId="77777777" w:rsidR="00E71E3B" w:rsidRDefault="00E71E3B" w:rsidP="00CF28F8">
            <w:pPr>
              <w:contextualSpacing/>
              <w:jc w:val="center"/>
            </w:pPr>
          </w:p>
          <w:p w14:paraId="0E00AEEE" w14:textId="77777777" w:rsidR="00E71E3B" w:rsidRDefault="00E71E3B" w:rsidP="00CF28F8">
            <w:pPr>
              <w:contextualSpacing/>
              <w:jc w:val="center"/>
            </w:pPr>
          </w:p>
          <w:p w14:paraId="4B43925D" w14:textId="77777777" w:rsidR="00E71E3B" w:rsidRDefault="00E71E3B" w:rsidP="00CF28F8">
            <w:pPr>
              <w:contextualSpacing/>
              <w:jc w:val="center"/>
            </w:pPr>
          </w:p>
          <w:p w14:paraId="59D7ACE7" w14:textId="77777777" w:rsidR="00E71E3B" w:rsidRPr="00E44AE0" w:rsidRDefault="00E71E3B" w:rsidP="00E71E3B">
            <w:pPr>
              <w:contextualSpacing/>
            </w:pPr>
          </w:p>
        </w:tc>
      </w:tr>
      <w:tr w:rsidR="00E71E3B" w:rsidRPr="00E44AE0" w14:paraId="78A167E8" w14:textId="77777777" w:rsidTr="00CF28F8">
        <w:tc>
          <w:tcPr>
            <w:tcW w:w="2410" w:type="dxa"/>
          </w:tcPr>
          <w:p w14:paraId="225B0902" w14:textId="77777777" w:rsidR="00E71E3B" w:rsidRPr="003D3ACE" w:rsidRDefault="00E71E3B" w:rsidP="00CF28F8">
            <w:pPr>
              <w:contextualSpacing/>
              <w:rPr>
                <w:b/>
                <w:i/>
              </w:rPr>
            </w:pPr>
            <w:r w:rsidRPr="003D3ACE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</w:t>
            </w:r>
            <w:r w:rsidRPr="00930873">
              <w:rPr>
                <w:b/>
                <w:i/>
                <w:color w:val="FF6600"/>
              </w:rPr>
              <w:t>things</w:t>
            </w:r>
            <w:r w:rsidRPr="003D3ACE">
              <w:rPr>
                <w:b/>
                <w:i/>
              </w:rPr>
              <w:t xml:space="preserve"> do they take with them on their journey?</w:t>
            </w:r>
          </w:p>
        </w:tc>
        <w:tc>
          <w:tcPr>
            <w:tcW w:w="7796" w:type="dxa"/>
          </w:tcPr>
          <w:p w14:paraId="19755D55" w14:textId="77777777"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14:paraId="468A43EB" w14:textId="77777777"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14:paraId="415C777F" w14:textId="77777777"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14:paraId="136116E9" w14:textId="77777777" w:rsidR="00E71E3B" w:rsidRPr="002A0A3E" w:rsidRDefault="00E71E3B" w:rsidP="00CF28F8">
            <w:pPr>
              <w:contextualSpacing/>
              <w:rPr>
                <w:b/>
                <w:i/>
              </w:rPr>
            </w:pPr>
          </w:p>
          <w:p w14:paraId="0EB89EF9" w14:textId="77777777" w:rsidR="00E71E3B" w:rsidRDefault="00E71E3B" w:rsidP="00CF28F8">
            <w:pPr>
              <w:contextualSpacing/>
              <w:jc w:val="center"/>
            </w:pPr>
          </w:p>
          <w:p w14:paraId="5BB75E05" w14:textId="77777777" w:rsidR="00E71E3B" w:rsidRDefault="00E71E3B" w:rsidP="00CF28F8">
            <w:pPr>
              <w:contextualSpacing/>
              <w:jc w:val="center"/>
            </w:pPr>
          </w:p>
          <w:p w14:paraId="249EBC10" w14:textId="77777777" w:rsidR="00E71E3B" w:rsidRPr="00E44AE0" w:rsidRDefault="00E71E3B" w:rsidP="00CF28F8">
            <w:pPr>
              <w:contextualSpacing/>
            </w:pPr>
          </w:p>
        </w:tc>
      </w:tr>
      <w:tr w:rsidR="00E71E3B" w:rsidRPr="00E44AE0" w14:paraId="7584130A" w14:textId="77777777" w:rsidTr="00CF28F8">
        <w:tc>
          <w:tcPr>
            <w:tcW w:w="2410" w:type="dxa"/>
          </w:tcPr>
          <w:p w14:paraId="631C3507" w14:textId="77777777" w:rsidR="00E71E3B" w:rsidRPr="003D3ACE" w:rsidRDefault="00E71E3B" w:rsidP="00CF28F8">
            <w:pPr>
              <w:contextualSpacing/>
              <w:rPr>
                <w:b/>
                <w:i/>
              </w:rPr>
            </w:pPr>
            <w:r w:rsidRPr="00930873">
              <w:rPr>
                <w:b/>
                <w:i/>
                <w:color w:val="FF6600"/>
              </w:rPr>
              <w:t>Where</w:t>
            </w:r>
            <w:r w:rsidRPr="003D3ACE">
              <w:rPr>
                <w:b/>
                <w:i/>
              </w:rPr>
              <w:t xml:space="preserve"> do they travel to?</w:t>
            </w:r>
          </w:p>
        </w:tc>
        <w:tc>
          <w:tcPr>
            <w:tcW w:w="7796" w:type="dxa"/>
          </w:tcPr>
          <w:p w14:paraId="4C2B3039" w14:textId="77777777" w:rsidR="00E71E3B" w:rsidRDefault="00E71E3B" w:rsidP="00CF28F8">
            <w:pPr>
              <w:contextualSpacing/>
              <w:jc w:val="center"/>
            </w:pPr>
          </w:p>
          <w:p w14:paraId="2FE5DD04" w14:textId="77777777" w:rsidR="00E71E3B" w:rsidRDefault="00E71E3B" w:rsidP="00CF28F8">
            <w:pPr>
              <w:contextualSpacing/>
              <w:jc w:val="center"/>
            </w:pPr>
          </w:p>
          <w:p w14:paraId="205CA1EB" w14:textId="77777777" w:rsidR="00E71E3B" w:rsidRDefault="00E71E3B" w:rsidP="00CF28F8">
            <w:pPr>
              <w:contextualSpacing/>
              <w:jc w:val="center"/>
            </w:pPr>
          </w:p>
          <w:p w14:paraId="1CBC8871" w14:textId="77777777" w:rsidR="00E71E3B" w:rsidRDefault="00E71E3B" w:rsidP="00CF28F8">
            <w:pPr>
              <w:contextualSpacing/>
              <w:jc w:val="center"/>
            </w:pPr>
          </w:p>
          <w:p w14:paraId="07CB2940" w14:textId="77777777" w:rsidR="00E71E3B" w:rsidRDefault="00E71E3B" w:rsidP="00CF28F8">
            <w:pPr>
              <w:contextualSpacing/>
              <w:jc w:val="center"/>
            </w:pPr>
          </w:p>
          <w:p w14:paraId="17FA39B2" w14:textId="77777777"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14:paraId="2FC04930" w14:textId="77777777" w:rsidTr="00CF28F8">
        <w:tc>
          <w:tcPr>
            <w:tcW w:w="2410" w:type="dxa"/>
          </w:tcPr>
          <w:p w14:paraId="66DB5B5E" w14:textId="77777777" w:rsidR="00E71E3B" w:rsidRDefault="00E71E3B" w:rsidP="00CF28F8">
            <w:pPr>
              <w:contextualSpacing/>
              <w:rPr>
                <w:b/>
                <w:i/>
              </w:rPr>
            </w:pPr>
            <w:r w:rsidRPr="003D3ACE">
              <w:rPr>
                <w:b/>
                <w:i/>
              </w:rPr>
              <w:t xml:space="preserve">What </w:t>
            </w:r>
            <w:r w:rsidRPr="00930873">
              <w:rPr>
                <w:b/>
                <w:i/>
                <w:color w:val="FF6600"/>
              </w:rPr>
              <w:t>happens</w:t>
            </w:r>
            <w:r w:rsidRPr="003D3ACE">
              <w:rPr>
                <w:b/>
                <w:i/>
              </w:rPr>
              <w:t xml:space="preserve"> when they get there?</w:t>
            </w:r>
          </w:p>
          <w:p w14:paraId="084D255B" w14:textId="77777777" w:rsidR="00E71E3B" w:rsidRPr="00D75054" w:rsidRDefault="00E71E3B" w:rsidP="00CF28F8">
            <w:pPr>
              <w:contextualSpacing/>
              <w:rPr>
                <w:b/>
                <w:i/>
              </w:rPr>
            </w:pPr>
          </w:p>
        </w:tc>
        <w:tc>
          <w:tcPr>
            <w:tcW w:w="7796" w:type="dxa"/>
          </w:tcPr>
          <w:p w14:paraId="129EBF5F" w14:textId="77777777" w:rsidR="00E71E3B" w:rsidRDefault="00E71E3B" w:rsidP="00CF28F8">
            <w:pPr>
              <w:contextualSpacing/>
              <w:jc w:val="center"/>
            </w:pPr>
          </w:p>
          <w:p w14:paraId="6F205289" w14:textId="77777777" w:rsidR="00E71E3B" w:rsidRDefault="00E71E3B" w:rsidP="00CF28F8">
            <w:pPr>
              <w:contextualSpacing/>
              <w:jc w:val="center"/>
            </w:pPr>
          </w:p>
          <w:p w14:paraId="460B465C" w14:textId="77777777" w:rsidR="00E71E3B" w:rsidRDefault="00E71E3B" w:rsidP="00CF28F8">
            <w:pPr>
              <w:contextualSpacing/>
              <w:jc w:val="center"/>
            </w:pPr>
          </w:p>
          <w:p w14:paraId="3997032D" w14:textId="77777777" w:rsidR="00E71E3B" w:rsidRDefault="00E71E3B" w:rsidP="00CF28F8">
            <w:pPr>
              <w:contextualSpacing/>
              <w:jc w:val="center"/>
            </w:pPr>
          </w:p>
          <w:p w14:paraId="7161A152" w14:textId="77777777" w:rsidR="00E71E3B" w:rsidRDefault="00E71E3B" w:rsidP="00CF28F8">
            <w:pPr>
              <w:contextualSpacing/>
              <w:jc w:val="center"/>
            </w:pPr>
          </w:p>
          <w:p w14:paraId="4976CE09" w14:textId="77777777" w:rsidR="00E71E3B" w:rsidRDefault="00E71E3B" w:rsidP="00CF28F8">
            <w:pPr>
              <w:contextualSpacing/>
              <w:jc w:val="center"/>
            </w:pPr>
          </w:p>
          <w:p w14:paraId="6DCB03DC" w14:textId="77777777" w:rsidR="00E71E3B" w:rsidRDefault="00E71E3B" w:rsidP="00CF28F8">
            <w:pPr>
              <w:contextualSpacing/>
              <w:jc w:val="center"/>
            </w:pPr>
          </w:p>
          <w:p w14:paraId="209B6B84" w14:textId="77777777" w:rsidR="00E71E3B" w:rsidRDefault="00E71E3B" w:rsidP="00E71E3B">
            <w:pPr>
              <w:contextualSpacing/>
            </w:pPr>
          </w:p>
          <w:p w14:paraId="05785AF5" w14:textId="77777777" w:rsidR="00E71E3B" w:rsidRDefault="00E71E3B" w:rsidP="00CF28F8">
            <w:pPr>
              <w:contextualSpacing/>
              <w:jc w:val="center"/>
            </w:pPr>
          </w:p>
          <w:p w14:paraId="75461EB9" w14:textId="77777777" w:rsidR="00E71E3B" w:rsidRDefault="00E71E3B" w:rsidP="00CF28F8">
            <w:pPr>
              <w:contextualSpacing/>
            </w:pPr>
          </w:p>
          <w:p w14:paraId="1E15A87A" w14:textId="77777777" w:rsidR="00E71E3B" w:rsidRDefault="00E71E3B" w:rsidP="00CF28F8">
            <w:pPr>
              <w:contextualSpacing/>
              <w:jc w:val="center"/>
            </w:pPr>
          </w:p>
          <w:p w14:paraId="3FED212B" w14:textId="77777777" w:rsidR="00E71E3B" w:rsidRDefault="00E71E3B" w:rsidP="00CF28F8">
            <w:pPr>
              <w:contextualSpacing/>
              <w:jc w:val="center"/>
            </w:pPr>
          </w:p>
          <w:p w14:paraId="071E4817" w14:textId="77777777"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14:paraId="74A9F30F" w14:textId="77777777" w:rsidTr="00CF28F8">
        <w:tc>
          <w:tcPr>
            <w:tcW w:w="2410" w:type="dxa"/>
          </w:tcPr>
          <w:p w14:paraId="7EC47E11" w14:textId="77777777" w:rsidR="00E71E3B" w:rsidRDefault="00E71E3B" w:rsidP="00CF28F8">
            <w:pPr>
              <w:contextualSpacing/>
              <w:rPr>
                <w:b/>
                <w:i/>
              </w:rPr>
            </w:pPr>
            <w:r w:rsidRPr="003D3ACE">
              <w:rPr>
                <w:b/>
                <w:i/>
              </w:rPr>
              <w:t xml:space="preserve">How does their adventure </w:t>
            </w:r>
            <w:r w:rsidRPr="00930873">
              <w:rPr>
                <w:b/>
                <w:i/>
                <w:color w:val="FF6600"/>
              </w:rPr>
              <w:t>end</w:t>
            </w:r>
            <w:r w:rsidRPr="003D3ACE">
              <w:rPr>
                <w:b/>
                <w:i/>
              </w:rPr>
              <w:t>?</w:t>
            </w:r>
          </w:p>
          <w:p w14:paraId="532544E4" w14:textId="77777777" w:rsidR="00E71E3B" w:rsidRDefault="00E71E3B" w:rsidP="00CF28F8">
            <w:pPr>
              <w:contextualSpacing/>
              <w:rPr>
                <w:b/>
                <w:i/>
              </w:rPr>
            </w:pPr>
          </w:p>
          <w:p w14:paraId="57D0BC43" w14:textId="77777777" w:rsidR="00E71E3B" w:rsidRPr="003D3ACE" w:rsidRDefault="00E71E3B" w:rsidP="00CF28F8">
            <w:pPr>
              <w:contextualSpacing/>
              <w:rPr>
                <w:b/>
                <w:i/>
              </w:rPr>
            </w:pPr>
          </w:p>
        </w:tc>
        <w:tc>
          <w:tcPr>
            <w:tcW w:w="7796" w:type="dxa"/>
          </w:tcPr>
          <w:p w14:paraId="7DD34395" w14:textId="77777777" w:rsidR="00E71E3B" w:rsidRDefault="00E71E3B" w:rsidP="00CF28F8">
            <w:pPr>
              <w:contextualSpacing/>
              <w:jc w:val="center"/>
            </w:pPr>
          </w:p>
          <w:p w14:paraId="2CD4A4E4" w14:textId="77777777" w:rsidR="00E71E3B" w:rsidRDefault="00E71E3B" w:rsidP="00CF28F8">
            <w:pPr>
              <w:contextualSpacing/>
              <w:jc w:val="center"/>
            </w:pPr>
          </w:p>
          <w:p w14:paraId="74C678BF" w14:textId="77777777" w:rsidR="00E71E3B" w:rsidRDefault="00E71E3B" w:rsidP="00CF28F8">
            <w:pPr>
              <w:contextualSpacing/>
              <w:jc w:val="center"/>
            </w:pPr>
          </w:p>
          <w:p w14:paraId="7D1320E2" w14:textId="77777777" w:rsidR="00E71E3B" w:rsidRDefault="00E71E3B" w:rsidP="00CF28F8">
            <w:pPr>
              <w:contextualSpacing/>
              <w:jc w:val="center"/>
            </w:pPr>
          </w:p>
          <w:p w14:paraId="61E174B6" w14:textId="77777777" w:rsidR="00E71E3B" w:rsidRDefault="00E71E3B" w:rsidP="00CF28F8">
            <w:pPr>
              <w:contextualSpacing/>
              <w:jc w:val="center"/>
            </w:pPr>
          </w:p>
          <w:p w14:paraId="214758A3" w14:textId="77777777" w:rsidR="00E71E3B" w:rsidRDefault="00E71E3B" w:rsidP="00CF28F8">
            <w:pPr>
              <w:contextualSpacing/>
              <w:jc w:val="center"/>
            </w:pPr>
          </w:p>
          <w:p w14:paraId="49203BFB" w14:textId="77777777" w:rsidR="00E71E3B" w:rsidRPr="00E44AE0" w:rsidRDefault="00E71E3B" w:rsidP="00CF28F8">
            <w:pPr>
              <w:contextualSpacing/>
              <w:jc w:val="center"/>
            </w:pPr>
          </w:p>
        </w:tc>
      </w:tr>
    </w:tbl>
    <w:p w14:paraId="36DE6F5A" w14:textId="77777777" w:rsidR="00E71E3B" w:rsidRDefault="00E71E3B" w:rsidP="00E71E3B">
      <w:pPr>
        <w:pStyle w:val="NoSpacing"/>
        <w:jc w:val="right"/>
        <w:rPr>
          <w:color w:val="44546A" w:themeColor="text2"/>
          <w:sz w:val="18"/>
          <w:szCs w:val="18"/>
        </w:rPr>
      </w:pPr>
    </w:p>
    <w:p w14:paraId="0E628E90" w14:textId="77777777" w:rsidR="00E71E3B" w:rsidRDefault="00E71E3B" w:rsidP="00E71E3B">
      <w:pPr>
        <w:pStyle w:val="NoSpacing"/>
        <w:jc w:val="right"/>
        <w:rPr>
          <w:color w:val="44546A" w:themeColor="text2"/>
          <w:sz w:val="18"/>
          <w:szCs w:val="18"/>
        </w:rPr>
      </w:pPr>
    </w:p>
    <w:p w14:paraId="6BEF5FE9" w14:textId="77777777" w:rsidR="00E71E3B" w:rsidRDefault="00E71E3B" w:rsidP="00E71E3B">
      <w:pPr>
        <w:jc w:val="center"/>
        <w:rPr>
          <w:b/>
          <w:sz w:val="32"/>
          <w:szCs w:val="32"/>
          <w:u w:val="single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B707A52" w14:textId="05B0D531" w:rsidR="00E71E3B" w:rsidRPr="00E71E3B" w:rsidRDefault="00E71E3B" w:rsidP="00E71E3B">
      <w:pPr>
        <w:jc w:val="center"/>
        <w:rPr>
          <w:b/>
          <w:sz w:val="32"/>
          <w:szCs w:val="32"/>
          <w:u w:val="single"/>
        </w:rPr>
      </w:pPr>
      <w:r w:rsidRPr="00E71E3B">
        <w:rPr>
          <w:b/>
          <w:sz w:val="32"/>
          <w:szCs w:val="32"/>
          <w:u w:val="single"/>
        </w:rPr>
        <w:lastRenderedPageBreak/>
        <w:t>Owl’s New Adventure</w:t>
      </w:r>
    </w:p>
    <w:p w14:paraId="1C27C93E" w14:textId="593F66CD" w:rsidR="00E71E3B" w:rsidRDefault="00E71E3B" w:rsidP="00E570D1">
      <w:pPr>
        <w:spacing w:after="160"/>
        <w:jc w:val="right"/>
        <w:rPr>
          <w:i/>
          <w:color w:val="000000" w:themeColor="text1"/>
          <w:sz w:val="32"/>
          <w:szCs w:val="32"/>
        </w:rPr>
      </w:pPr>
    </w:p>
    <w:p w14:paraId="7057BBBC" w14:textId="3C72A821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  <w:r w:rsidRPr="00E71E3B">
        <w:rPr>
          <w:i/>
          <w:color w:val="7030A0"/>
          <w:sz w:val="32"/>
          <w:szCs w:val="32"/>
        </w:rPr>
        <w:t>Write your story here.</w:t>
      </w:r>
    </w:p>
    <w:p w14:paraId="668DFEC0" w14:textId="77777777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</w:p>
    <w:p w14:paraId="1AC0B994" w14:textId="7EF72121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47C6E374" wp14:editId="7B6DE7AC">
            <wp:extent cx="6248400" cy="810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 Guid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ED49" w14:textId="77777777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9BEE9F2" w14:textId="12FEEC21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</w:p>
    <w:p w14:paraId="7D5F3948" w14:textId="77777777" w:rsidR="002B6615" w:rsidRDefault="002B6615" w:rsidP="002B66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Top tips for learning a poem by heart</w:t>
      </w:r>
    </w:p>
    <w:p w14:paraId="49257851" w14:textId="77777777" w:rsidR="002B6615" w:rsidRDefault="002B6615" w:rsidP="002B6615">
      <w:pPr>
        <w:jc w:val="center"/>
        <w:rPr>
          <w:b/>
          <w:sz w:val="44"/>
          <w:szCs w:val="44"/>
          <w:u w:val="single"/>
        </w:rPr>
      </w:pPr>
    </w:p>
    <w:p w14:paraId="3D858A53" w14:textId="77777777" w:rsidR="002B6615" w:rsidRDefault="002B6615" w:rsidP="002B6615">
      <w:pPr>
        <w:tabs>
          <w:tab w:val="left" w:pos="12521"/>
        </w:tabs>
        <w:rPr>
          <w:rFonts w:ascii="Calibri" w:hAnsi="Calibri" w:cs="Calibri"/>
          <w:sz w:val="40"/>
          <w:szCs w:val="40"/>
        </w:rPr>
      </w:pPr>
    </w:p>
    <w:p w14:paraId="47187642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rFonts w:cs="Times New Roman"/>
          <w:sz w:val="40"/>
          <w:szCs w:val="40"/>
        </w:rPr>
      </w:pPr>
      <w:r>
        <w:rPr>
          <w:sz w:val="40"/>
          <w:szCs w:val="40"/>
        </w:rPr>
        <w:t>Read the poem aloud several times slowly.</w:t>
      </w:r>
    </w:p>
    <w:p w14:paraId="107D8F3B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Copy the poem out a couple of times.</w:t>
      </w:r>
    </w:p>
    <w:p w14:paraId="3BEC8853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Be strategic. Pick a poem with a pattern, metre and rhyme are much easier to learn by heart than free verse.</w:t>
      </w:r>
    </w:p>
    <w:p w14:paraId="7C36B35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Learn and internalise the “story” in the poem</w:t>
      </w:r>
    </w:p>
    <w:p w14:paraId="598AEC9E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Understand the poem by knowing every word’s meaning</w:t>
      </w:r>
    </w:p>
    <w:p w14:paraId="41A4455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With a card, cover everything but the first line of the poem. Read it. Look away, see the line in the air, and say it. Look back. Repeat until you’ve “got it.”</w:t>
      </w:r>
    </w:p>
    <w:p w14:paraId="5604C93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Uncover the second line. Learn it as you did the first line, but also add second line to first, until you’ve got the two.</w:t>
      </w:r>
    </w:p>
    <w:p w14:paraId="10A7F5B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Then it’s on to three. Always repeat the first line on down, till the whole poem sings.</w:t>
      </w:r>
    </w:p>
    <w:p w14:paraId="1689F979" w14:textId="77777777" w:rsidR="002B6615" w:rsidRDefault="002B6615" w:rsidP="002B6615">
      <w:pPr>
        <w:jc w:val="center"/>
        <w:rPr>
          <w:i/>
          <w:sz w:val="20"/>
          <w:szCs w:val="20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0C752D88" wp14:editId="06606E43">
            <wp:extent cx="1651000" cy="199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4CD5" w14:textId="77777777" w:rsidR="002B6615" w:rsidRDefault="002B6615" w:rsidP="002B6615">
      <w:pPr>
        <w:rPr>
          <w:i/>
          <w:sz w:val="20"/>
          <w:szCs w:val="20"/>
        </w:rPr>
      </w:pPr>
    </w:p>
    <w:p w14:paraId="78A5F0CF" w14:textId="5649E1D1" w:rsidR="00E71E3B" w:rsidRPr="00E71E3B" w:rsidRDefault="00E71E3B" w:rsidP="005258D0">
      <w:pPr>
        <w:rPr>
          <w:i/>
          <w:color w:val="7030A0"/>
          <w:sz w:val="32"/>
          <w:szCs w:val="32"/>
        </w:rPr>
      </w:pPr>
    </w:p>
    <w:sectPr w:rsidR="00E71E3B" w:rsidRPr="00E71E3B" w:rsidSect="007D6165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3B64" w14:textId="77777777" w:rsidR="00865232" w:rsidRDefault="00865232" w:rsidP="00371769">
      <w:r>
        <w:separator/>
      </w:r>
    </w:p>
  </w:endnote>
  <w:endnote w:type="continuationSeparator" w:id="0">
    <w:p w14:paraId="4B5ADB21" w14:textId="77777777" w:rsidR="00865232" w:rsidRDefault="00865232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8654" w14:textId="78B01AF4" w:rsidR="007D6165" w:rsidRPr="00C11110" w:rsidRDefault="007D6165" w:rsidP="00C11110">
    <w:pPr>
      <w:ind w:left="-142"/>
      <w:rPr>
        <w:rFonts w:cs="Tahoma"/>
        <w:sz w:val="20"/>
        <w:szCs w:val="20"/>
      </w:rPr>
    </w:pPr>
    <w:r w:rsidRPr="00C1111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11110">
        <w:rPr>
          <w:rStyle w:val="Hyperlink"/>
          <w:rFonts w:cs="Tahoma"/>
          <w:sz w:val="20"/>
          <w:szCs w:val="20"/>
        </w:rPr>
        <w:t>https://wrht.org.uk/hamilton</w:t>
      </w:r>
    </w:hyperlink>
    <w:r w:rsidR="00C11110">
      <w:rPr>
        <w:rStyle w:val="Hyperlink"/>
        <w:rFonts w:cs="Tahoma"/>
        <w:sz w:val="20"/>
        <w:szCs w:val="20"/>
        <w:u w:val="none"/>
      </w:rPr>
      <w:tab/>
    </w:r>
    <w:r w:rsidR="00C11110">
      <w:rPr>
        <w:rStyle w:val="Hyperlink"/>
        <w:rFonts w:cs="Tahoma"/>
        <w:sz w:val="20"/>
        <w:szCs w:val="20"/>
        <w:u w:val="none"/>
      </w:rPr>
      <w:tab/>
    </w:r>
    <w:r w:rsidR="00C11110" w:rsidRPr="00C11110">
      <w:rPr>
        <w:rStyle w:val="Hyperlink"/>
        <w:rFonts w:cs="Tahoma"/>
        <w:color w:val="auto"/>
        <w:sz w:val="20"/>
        <w:szCs w:val="20"/>
        <w:u w:val="none"/>
      </w:rPr>
      <w:t>Week 15 Day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BD81" w14:textId="77777777" w:rsidR="00C11110" w:rsidRPr="00C11110" w:rsidRDefault="00C11110" w:rsidP="00C11110">
    <w:pPr>
      <w:ind w:left="-142"/>
      <w:rPr>
        <w:rFonts w:cs="Tahoma"/>
        <w:sz w:val="20"/>
        <w:szCs w:val="20"/>
      </w:rPr>
    </w:pPr>
    <w:r w:rsidRPr="00C1111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11110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 w:rsidRPr="00C11110">
      <w:rPr>
        <w:rStyle w:val="Hyperlink"/>
        <w:rFonts w:cs="Tahoma"/>
        <w:color w:val="auto"/>
        <w:sz w:val="20"/>
        <w:szCs w:val="20"/>
        <w:u w:val="none"/>
      </w:rPr>
      <w:t>Week 15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C9ED" w14:textId="77777777" w:rsidR="00865232" w:rsidRDefault="00865232" w:rsidP="00371769">
      <w:r>
        <w:separator/>
      </w:r>
    </w:p>
  </w:footnote>
  <w:footnote w:type="continuationSeparator" w:id="0">
    <w:p w14:paraId="18C5BCEE" w14:textId="77777777" w:rsidR="00865232" w:rsidRDefault="00865232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104FC6"/>
    <w:rsid w:val="001110CA"/>
    <w:rsid w:val="00122485"/>
    <w:rsid w:val="00127A54"/>
    <w:rsid w:val="001363DC"/>
    <w:rsid w:val="00142F79"/>
    <w:rsid w:val="001438E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B5550"/>
    <w:rsid w:val="002B6615"/>
    <w:rsid w:val="002C18A6"/>
    <w:rsid w:val="002F3EA9"/>
    <w:rsid w:val="00311284"/>
    <w:rsid w:val="00322DF6"/>
    <w:rsid w:val="0033290B"/>
    <w:rsid w:val="00333624"/>
    <w:rsid w:val="00333A4E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17940"/>
    <w:rsid w:val="005258D0"/>
    <w:rsid w:val="005437A5"/>
    <w:rsid w:val="00555F3B"/>
    <w:rsid w:val="00594BFE"/>
    <w:rsid w:val="0059734B"/>
    <w:rsid w:val="005D1CC4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C3562"/>
    <w:rsid w:val="006F6242"/>
    <w:rsid w:val="00724D1B"/>
    <w:rsid w:val="007562F8"/>
    <w:rsid w:val="007A4E37"/>
    <w:rsid w:val="007B1DBB"/>
    <w:rsid w:val="007D6165"/>
    <w:rsid w:val="007E2F0B"/>
    <w:rsid w:val="007F00BF"/>
    <w:rsid w:val="00803F71"/>
    <w:rsid w:val="00805342"/>
    <w:rsid w:val="00846A48"/>
    <w:rsid w:val="008578B0"/>
    <w:rsid w:val="00865232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9D260F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9604C"/>
    <w:rsid w:val="00BA59D6"/>
    <w:rsid w:val="00BE2F18"/>
    <w:rsid w:val="00BE5430"/>
    <w:rsid w:val="00C11110"/>
    <w:rsid w:val="00C51075"/>
    <w:rsid w:val="00C532C0"/>
    <w:rsid w:val="00CA1982"/>
    <w:rsid w:val="00CD44EF"/>
    <w:rsid w:val="00CF184A"/>
    <w:rsid w:val="00CF50CF"/>
    <w:rsid w:val="00D13342"/>
    <w:rsid w:val="00D55A81"/>
    <w:rsid w:val="00D6066F"/>
    <w:rsid w:val="00D73E44"/>
    <w:rsid w:val="00D77469"/>
    <w:rsid w:val="00D935F2"/>
    <w:rsid w:val="00DB4B43"/>
    <w:rsid w:val="00DE55E4"/>
    <w:rsid w:val="00DF1BD0"/>
    <w:rsid w:val="00DF3ADC"/>
    <w:rsid w:val="00DF4A6D"/>
    <w:rsid w:val="00E147CD"/>
    <w:rsid w:val="00E24D0C"/>
    <w:rsid w:val="00E25AF2"/>
    <w:rsid w:val="00E40374"/>
    <w:rsid w:val="00E570D1"/>
    <w:rsid w:val="00E70B7F"/>
    <w:rsid w:val="00E71E3B"/>
    <w:rsid w:val="00E76422"/>
    <w:rsid w:val="00E87F10"/>
    <w:rsid w:val="00EC67B7"/>
    <w:rsid w:val="00F1147F"/>
    <w:rsid w:val="00F23786"/>
    <w:rsid w:val="00F37081"/>
    <w:rsid w:val="00F619F6"/>
    <w:rsid w:val="00FA3BA7"/>
    <w:rsid w:val="00FB32B8"/>
    <w:rsid w:val="00FD65C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mhjF0XamI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wordsmyth.ne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823</Words>
  <Characters>3601</Characters>
  <Application>Microsoft Office Word</Application>
  <DocSecurity>0</DocSecurity>
  <Lines>277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2020-06-22T12:37:00Z</dcterms:created>
  <dcterms:modified xsi:type="dcterms:W3CDTF">2020-06-22T13:45:00Z</dcterms:modified>
</cp:coreProperties>
</file>